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CC9" w:rsidRDefault="00F663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370840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35E" w:rsidRPr="00013CC9" w:rsidRDefault="00E15E1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Meeting Date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85E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October</w:t>
                            </w:r>
                            <w:r w:rsidR="001908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5E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013CC9" w:rsidRPr="00013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</w:t>
                            </w:r>
                            <w:r w:rsidR="00085E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5pt;margin-top:29.2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" stroked="f">
                <v:textbox>
                  <w:txbxContent>
                    <w:p w:rsidR="00F6635E" w:rsidRPr="00013CC9" w:rsidRDefault="00E15E1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Meeting Date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085EBB">
                        <w:rPr>
                          <w:rFonts w:ascii="Arial" w:hAnsi="Arial" w:cs="Arial"/>
                          <w:sz w:val="24"/>
                          <w:szCs w:val="24"/>
                        </w:rPr>
                        <w:t>October</w:t>
                      </w:r>
                      <w:r w:rsidR="001908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85EBB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013CC9" w:rsidRPr="00013CC9">
                        <w:rPr>
                          <w:rFonts w:ascii="Arial" w:hAnsi="Arial" w:cs="Arial"/>
                          <w:sz w:val="24"/>
                          <w:szCs w:val="24"/>
                        </w:rPr>
                        <w:t>, 20</w:t>
                      </w:r>
                      <w:r w:rsidR="00085EBB">
                        <w:rPr>
                          <w:rFonts w:ascii="Arial" w:hAnsi="Arial" w:cs="Arial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E15E1F">
        <w:rPr>
          <w:noProof/>
        </w:rPr>
        <w:drawing>
          <wp:inline distT="0" distB="0" distL="0" distR="0">
            <wp:extent cx="5943600" cy="572770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MeetingM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CC9" w:rsidRDefault="00013CC9" w:rsidP="00013CC9"/>
    <w:p w:rsidR="00223E89" w:rsidRDefault="00223E89" w:rsidP="00013CC9"/>
    <w:p w:rsidR="0019087B" w:rsidRDefault="0019087B" w:rsidP="0019087B">
      <w:pPr>
        <w:rPr>
          <w:rFonts w:ascii="Times New Roman" w:hAnsi="Times New Roman" w:cs="Times New Roman"/>
        </w:rPr>
      </w:pPr>
      <w:bookmarkStart w:id="0" w:name="_GoBack"/>
      <w:bookmarkEnd w:id="0"/>
    </w:p>
    <w:p w:rsidR="009E3D7A" w:rsidRPr="00E80D76" w:rsidRDefault="009E3D7A" w:rsidP="009E3D7A">
      <w:pPr>
        <w:rPr>
          <w:b/>
          <w:sz w:val="28"/>
        </w:rPr>
      </w:pPr>
      <w:r w:rsidRPr="00E80D76">
        <w:rPr>
          <w:b/>
          <w:sz w:val="28"/>
        </w:rPr>
        <w:t>Assessment Committee</w:t>
      </w:r>
    </w:p>
    <w:p w:rsidR="009E3D7A" w:rsidRDefault="009E3D7A" w:rsidP="009E3D7A">
      <w:pPr>
        <w:rPr>
          <w:sz w:val="24"/>
        </w:rPr>
      </w:pPr>
      <w:r>
        <w:rPr>
          <w:sz w:val="24"/>
        </w:rPr>
        <w:t>Location: Zoom (</w:t>
      </w:r>
      <w:proofErr w:type="spellStart"/>
      <w:r>
        <w:rPr>
          <w:sz w:val="24"/>
        </w:rPr>
        <w:t>url</w:t>
      </w:r>
      <w:proofErr w:type="spellEnd"/>
      <w:r>
        <w:rPr>
          <w:sz w:val="24"/>
        </w:rPr>
        <w:t xml:space="preserve"> in Outlook invite)</w:t>
      </w:r>
    </w:p>
    <w:p w:rsidR="009E3D7A" w:rsidRPr="00AD5B0F" w:rsidRDefault="009E3D7A" w:rsidP="009E3D7A">
      <w:pPr>
        <w:rPr>
          <w:sz w:val="24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151"/>
        <w:gridCol w:w="7654"/>
      </w:tblGrid>
      <w:tr w:rsidR="009B36AF" w:rsidTr="00C0798D">
        <w:trPr>
          <w:trHeight w:val="57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9B36AF" w:rsidRDefault="009B36AF" w:rsidP="00E64FFC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Topic/Item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9B36AF" w:rsidRDefault="009B36AF" w:rsidP="00E64FFC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Notes</w:t>
            </w:r>
          </w:p>
        </w:tc>
      </w:tr>
      <w:tr w:rsidR="009B36AF" w:rsidTr="009B36AF">
        <w:trPr>
          <w:trHeight w:val="2861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AF" w:rsidRDefault="009B36AF" w:rsidP="00E64FFC">
            <w:r>
              <w:t xml:space="preserve">Remember who we are, what we do, and why!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15" w:rsidRDefault="009B36AF" w:rsidP="00FD7F15">
            <w:pPr>
              <w:rPr>
                <w:rStyle w:val="Hyperlink"/>
              </w:rPr>
            </w:pPr>
            <w:r>
              <w:t>We re</w:t>
            </w:r>
            <w:r>
              <w:t>view</w:t>
            </w:r>
            <w:r>
              <w:t>ed</w:t>
            </w:r>
            <w:r>
              <w:t xml:space="preserve"> our mission, purpose, and recent goals, and where we left off last year.</w:t>
            </w:r>
            <w:r w:rsidR="00FD7F15">
              <w:t xml:space="preserve"> We looked at the </w:t>
            </w:r>
            <w:r>
              <w:t xml:space="preserve"> </w:t>
            </w:r>
            <w:hyperlink r:id="rId6" w:history="1">
              <w:r w:rsidR="00FD7F15" w:rsidRPr="005E6DDF">
                <w:rPr>
                  <w:rStyle w:val="Hyperlink"/>
                </w:rPr>
                <w:t>Committee Charter</w:t>
              </w:r>
            </w:hyperlink>
            <w:r w:rsidR="00FD7F15">
              <w:t xml:space="preserve"> </w:t>
            </w:r>
            <w:r w:rsidR="00FD7F15">
              <w:t xml:space="preserve">and </w:t>
            </w:r>
            <w:hyperlink r:id="rId7" w:history="1">
              <w:r w:rsidR="00FD7F15" w:rsidRPr="005E6DDF">
                <w:rPr>
                  <w:rStyle w:val="Hyperlink"/>
                </w:rPr>
                <w:t>Report to College Council, May 21, 2021</w:t>
              </w:r>
            </w:hyperlink>
          </w:p>
          <w:p w:rsidR="00FD7F15" w:rsidRDefault="00FD7F15" w:rsidP="00E64FFC"/>
          <w:p w:rsidR="00FD7F15" w:rsidRDefault="00FD7F15" w:rsidP="00E64FFC">
            <w:r>
              <w:t>We looked at a table that compares research and assessment, and we discussed some discussion questions</w:t>
            </w:r>
            <w:r w:rsidR="001E3569">
              <w:t>:</w:t>
            </w:r>
            <w:r>
              <w:t xml:space="preserve"> </w:t>
            </w:r>
            <w:hyperlink r:id="rId8" w:history="1">
              <w:r w:rsidRPr="00FD7F15">
                <w:rPr>
                  <w:rStyle w:val="Hyperlink"/>
                </w:rPr>
                <w:t>Distinguishing between assessme</w:t>
              </w:r>
              <w:r w:rsidRPr="00FD7F15">
                <w:rPr>
                  <w:rStyle w:val="Hyperlink"/>
                </w:rPr>
                <w:t>n</w:t>
              </w:r>
              <w:r w:rsidRPr="00FD7F15">
                <w:rPr>
                  <w:rStyle w:val="Hyperlink"/>
                </w:rPr>
                <w:t>t and research</w:t>
              </w:r>
            </w:hyperlink>
          </w:p>
          <w:p w:rsidR="009B36AF" w:rsidRDefault="009B36AF" w:rsidP="00E64FFC"/>
          <w:p w:rsidR="009B36AF" w:rsidRDefault="009B36AF" w:rsidP="00E64FFC">
            <w:r>
              <w:t>(</w:t>
            </w:r>
            <w:r w:rsidR="00FD7F15">
              <w:t>Links above are Google doc but these documents</w:t>
            </w:r>
            <w:r>
              <w:t xml:space="preserve"> are also available in the I drive Assessment Committee folder.)</w:t>
            </w:r>
          </w:p>
        </w:tc>
      </w:tr>
      <w:tr w:rsidR="009B36AF" w:rsidTr="009B36AF">
        <w:trPr>
          <w:trHeight w:val="2150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AF" w:rsidRDefault="009B36AF" w:rsidP="00E64FFC">
            <w:r>
              <w:t>Set goals for this year.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40" w:rsidRDefault="004F7A40" w:rsidP="00E64FFC">
            <w:r>
              <w:t xml:space="preserve">We agreed to maintain these four </w:t>
            </w:r>
            <w:r w:rsidR="00BF428F">
              <w:t>goals/focus areas</w:t>
            </w:r>
            <w:r>
              <w:t xml:space="preserve"> for the 21-22 year</w:t>
            </w:r>
            <w:r w:rsidR="001E3569">
              <w:t xml:space="preserve"> that were listed in our report to College Council</w:t>
            </w:r>
            <w:r>
              <w:t>:</w:t>
            </w:r>
          </w:p>
          <w:p w:rsidR="004F7A40" w:rsidRDefault="004F7A40" w:rsidP="004F7A40">
            <w:pPr>
              <w:pStyle w:val="ListParagraph"/>
              <w:numPr>
                <w:ilvl w:val="0"/>
                <w:numId w:val="1"/>
              </w:numPr>
            </w:pPr>
            <w:r>
              <w:t>Invite more Associate Faculty to join the Committee.</w:t>
            </w:r>
          </w:p>
          <w:p w:rsidR="004F7A40" w:rsidRDefault="00B91759" w:rsidP="004F7A40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4F7A40">
              <w:t xml:space="preserve">nnual report and plan review </w:t>
            </w:r>
          </w:p>
          <w:p w:rsidR="004F7A40" w:rsidRDefault="00B91759" w:rsidP="004F7A40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="004F7A40">
              <w:t xml:space="preserve">ork with Curriculum Committee on projects </w:t>
            </w:r>
          </w:p>
          <w:p w:rsidR="004F7A40" w:rsidRDefault="004F7A40" w:rsidP="004F7A40">
            <w:pPr>
              <w:pStyle w:val="ListParagraph"/>
              <w:numPr>
                <w:ilvl w:val="0"/>
                <w:numId w:val="1"/>
              </w:numPr>
            </w:pPr>
            <w:r>
              <w:t xml:space="preserve">DEI training; review of assessment system and supports considering DEI goals and strategic plan </w:t>
            </w:r>
          </w:p>
          <w:p w:rsidR="009B36AF" w:rsidRDefault="004F7A40" w:rsidP="004F7A40">
            <w:pPr>
              <w:pStyle w:val="ListParagraph"/>
              <w:numPr>
                <w:ilvl w:val="0"/>
                <w:numId w:val="1"/>
              </w:numPr>
            </w:pPr>
            <w:r>
              <w:t>Think about how program assessment relates to program review and how we can best support program</w:t>
            </w:r>
          </w:p>
          <w:p w:rsidR="004F7A40" w:rsidRDefault="004F7A40" w:rsidP="004F7A40"/>
          <w:p w:rsidR="004F7A40" w:rsidRDefault="004F7A40" w:rsidP="004F7A40">
            <w:r>
              <w:t>Related Instruction Assessment is also a priority. We learned over the summer that, in response to our progress report on related instruction assessment, the NWCCU decided t</w:t>
            </w:r>
            <w:r w:rsidR="001E3569">
              <w:t xml:space="preserve">hat </w:t>
            </w:r>
            <w:r>
              <w:t>their Recommendation will be “Continued as Needs Improvement</w:t>
            </w:r>
            <w:r w:rsidR="001E3569">
              <w:t>.</w:t>
            </w:r>
            <w:r>
              <w:t>”</w:t>
            </w:r>
            <w:r w:rsidR="001E3569">
              <w:t xml:space="preserve"> This means that we need to provide an extra report about related instruction assessment with our Year Seven report in 2023.</w:t>
            </w:r>
          </w:p>
          <w:p w:rsidR="004F7A40" w:rsidRDefault="004F7A40" w:rsidP="004F7A40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r>
              <w:t>The Commission recommends that Clackamas Community College</w:t>
            </w:r>
            <w:r>
              <w:t>…</w:t>
            </w:r>
            <w:r>
              <w:t>Develop a coherent plan to systematically assess the related areas of instruction learning outcomes and use the assessment data to improve student learning in applied degree and certificate programs. (2020 Standard(s) 1.C.6)</w:t>
            </w:r>
            <w:r>
              <w:t>”</w:t>
            </w:r>
          </w:p>
          <w:p w:rsidR="004F7A40" w:rsidRDefault="004F7A40" w:rsidP="004F7A40"/>
        </w:tc>
      </w:tr>
    </w:tbl>
    <w:p w:rsidR="009E3D7A" w:rsidRDefault="009E3D7A" w:rsidP="009E3D7A"/>
    <w:p w:rsidR="00842A4A" w:rsidRPr="00013CC9" w:rsidRDefault="009E3D7A" w:rsidP="009E3D7A">
      <w:r w:rsidRPr="005F4232">
        <w:rPr>
          <w:sz w:val="24"/>
        </w:rPr>
        <w:t xml:space="preserve">Members: Jennifer Bown, Elizabeth Carney, </w:t>
      </w:r>
      <w:r>
        <w:rPr>
          <w:sz w:val="24"/>
        </w:rPr>
        <w:t xml:space="preserve">April Chastain, </w:t>
      </w:r>
      <w:r w:rsidRPr="005F4232">
        <w:rPr>
          <w:sz w:val="24"/>
        </w:rPr>
        <w:t>Jil Freeman,</w:t>
      </w:r>
      <w:r>
        <w:rPr>
          <w:sz w:val="24"/>
        </w:rPr>
        <w:t xml:space="preserve"> </w:t>
      </w:r>
      <w:r w:rsidRPr="005F4232">
        <w:rPr>
          <w:sz w:val="24"/>
        </w:rPr>
        <w:t>Shalee Hodgson, Jason K</w:t>
      </w:r>
      <w:r>
        <w:rPr>
          <w:sz w:val="24"/>
        </w:rPr>
        <w:t>ovac, Kelly Mercer, Dave Mount,</w:t>
      </w:r>
      <w:r w:rsidRPr="005F4232">
        <w:rPr>
          <w:sz w:val="24"/>
        </w:rPr>
        <w:t xml:space="preserve"> Lisa Nielson</w:t>
      </w:r>
      <w:r>
        <w:rPr>
          <w:sz w:val="24"/>
        </w:rPr>
        <w:t xml:space="preserve">, </w:t>
      </w:r>
      <w:r w:rsidRPr="005F4232">
        <w:rPr>
          <w:sz w:val="24"/>
        </w:rPr>
        <w:t xml:space="preserve">Lisa Reynolds, </w:t>
      </w:r>
      <w:r>
        <w:rPr>
          <w:sz w:val="24"/>
        </w:rPr>
        <w:t xml:space="preserve">Ashley Sears, </w:t>
      </w:r>
      <w:r w:rsidRPr="005F4232">
        <w:rPr>
          <w:sz w:val="24"/>
        </w:rPr>
        <w:t>Yvonne Smith, Mary Jean Williams</w:t>
      </w:r>
    </w:p>
    <w:sectPr w:rsidR="00842A4A" w:rsidRPr="00013CC9" w:rsidSect="00223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255DD"/>
    <w:multiLevelType w:val="hybridMultilevel"/>
    <w:tmpl w:val="6BA65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019D6"/>
    <w:multiLevelType w:val="hybridMultilevel"/>
    <w:tmpl w:val="A416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2"/>
    <w:rsid w:val="00013CC9"/>
    <w:rsid w:val="00085EBB"/>
    <w:rsid w:val="0019087B"/>
    <w:rsid w:val="001E3569"/>
    <w:rsid w:val="00223E89"/>
    <w:rsid w:val="004F7A40"/>
    <w:rsid w:val="00633691"/>
    <w:rsid w:val="007D6F59"/>
    <w:rsid w:val="00902112"/>
    <w:rsid w:val="009B36AF"/>
    <w:rsid w:val="009E3D7A"/>
    <w:rsid w:val="00A56742"/>
    <w:rsid w:val="00AA7893"/>
    <w:rsid w:val="00B765F4"/>
    <w:rsid w:val="00B91759"/>
    <w:rsid w:val="00BF428F"/>
    <w:rsid w:val="00C0798D"/>
    <w:rsid w:val="00CA35B3"/>
    <w:rsid w:val="00DF4B62"/>
    <w:rsid w:val="00E15E1F"/>
    <w:rsid w:val="00F05B00"/>
    <w:rsid w:val="00F6635E"/>
    <w:rsid w:val="00FD06A0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DCBBA"/>
  <w15:docId w15:val="{9FCFE380-8103-42BB-AAFF-BBF9B3DF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E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7F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7F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54bPwcWcSoz55NSG_JRgkVCsDrYWfJUJMM2i1Mo-1w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z_nzh1nt1Kkl8JlTSw1pqasWrBR1r-ka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nn3djQUwqKdshVgPLosoV5vEyJf9JQaiEHwKIREs-T0/edit?usp=sharin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.carney\Downloads\forms---meeting-minutes-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forms---meeting-minutes-template (1)</Template>
  <TotalTime>40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 Carney</dc:creator>
  <cp:lastModifiedBy>Elizabeth A Carney</cp:lastModifiedBy>
  <cp:revision>11</cp:revision>
  <dcterms:created xsi:type="dcterms:W3CDTF">2021-10-13T16:56:00Z</dcterms:created>
  <dcterms:modified xsi:type="dcterms:W3CDTF">2021-10-14T22:19:00Z</dcterms:modified>
</cp:coreProperties>
</file>